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3894" w14:textId="77777777" w:rsidR="00575AC9" w:rsidRDefault="00B46B27">
      <w:pPr>
        <w:rPr>
          <w:sz w:val="24"/>
          <w:szCs w:val="24"/>
        </w:rPr>
      </w:pPr>
      <w:r>
        <w:rPr>
          <w:rFonts w:hint="eastAsia"/>
          <w:sz w:val="24"/>
          <w:szCs w:val="24"/>
        </w:rPr>
        <w:t>第</w:t>
      </w:r>
      <w:r w:rsidR="004E022E">
        <w:rPr>
          <w:rFonts w:hint="eastAsia"/>
          <w:sz w:val="24"/>
          <w:szCs w:val="24"/>
        </w:rPr>
        <w:t>６</w:t>
      </w:r>
      <w:r w:rsidR="00575AC9">
        <w:rPr>
          <w:rFonts w:hint="eastAsia"/>
          <w:sz w:val="24"/>
          <w:szCs w:val="24"/>
        </w:rPr>
        <w:t>号様式</w:t>
      </w:r>
    </w:p>
    <w:p w14:paraId="72FC2EE6" w14:textId="77777777" w:rsidR="00575AC9" w:rsidRDefault="00575AC9">
      <w:pPr>
        <w:rPr>
          <w:sz w:val="24"/>
          <w:szCs w:val="24"/>
        </w:rPr>
      </w:pPr>
    </w:p>
    <w:p w14:paraId="4FA0230B" w14:textId="77777777" w:rsidR="00575AC9" w:rsidRPr="00575AC9" w:rsidRDefault="004E022E" w:rsidP="00575AC9">
      <w:pPr>
        <w:jc w:val="center"/>
        <w:rPr>
          <w:b/>
          <w:sz w:val="36"/>
          <w:szCs w:val="36"/>
        </w:rPr>
      </w:pPr>
      <w:r>
        <w:rPr>
          <w:rFonts w:hint="eastAsia"/>
          <w:b/>
          <w:sz w:val="36"/>
          <w:szCs w:val="36"/>
        </w:rPr>
        <w:t>年間教育計画表</w:t>
      </w:r>
    </w:p>
    <w:p w14:paraId="4D6D2FA4" w14:textId="77777777" w:rsidR="00575AC9" w:rsidRPr="00575AC9" w:rsidRDefault="00575AC9">
      <w:pPr>
        <w:rPr>
          <w:sz w:val="24"/>
          <w:szCs w:val="24"/>
        </w:rPr>
      </w:pPr>
    </w:p>
    <w:p w14:paraId="70C98DD4" w14:textId="54A07FEE" w:rsidR="00575AC9" w:rsidRPr="004E022E" w:rsidRDefault="004E022E">
      <w:pPr>
        <w:rPr>
          <w:sz w:val="24"/>
          <w:szCs w:val="24"/>
        </w:rPr>
      </w:pPr>
      <w:r>
        <w:rPr>
          <w:rFonts w:hint="eastAsia"/>
          <w:sz w:val="24"/>
          <w:szCs w:val="24"/>
        </w:rPr>
        <w:t>年間計画表（</w:t>
      </w:r>
      <w:r w:rsidR="00106E98">
        <w:rPr>
          <w:rFonts w:hint="eastAsia"/>
          <w:color w:val="FF0000"/>
          <w:sz w:val="24"/>
          <w:szCs w:val="24"/>
        </w:rPr>
        <w:t>令和</w:t>
      </w:r>
      <w:r w:rsidR="00A56A35">
        <w:rPr>
          <w:rFonts w:hint="eastAsia"/>
          <w:color w:val="FF0000"/>
          <w:sz w:val="24"/>
          <w:szCs w:val="24"/>
        </w:rPr>
        <w:t>６</w:t>
      </w:r>
      <w:r w:rsidRPr="00DB2A15">
        <w:rPr>
          <w:rFonts w:hint="eastAsia"/>
          <w:color w:val="FF0000"/>
          <w:sz w:val="24"/>
          <w:szCs w:val="24"/>
        </w:rPr>
        <w:t>年度</w:t>
      </w:r>
      <w:r>
        <w:rPr>
          <w:rFonts w:hint="eastAsia"/>
          <w:sz w:val="24"/>
          <w:szCs w:val="24"/>
        </w:rPr>
        <w:t>）</w:t>
      </w:r>
    </w:p>
    <w:tbl>
      <w:tblPr>
        <w:tblStyle w:val="a7"/>
        <w:tblW w:w="0" w:type="auto"/>
        <w:tblInd w:w="108" w:type="dxa"/>
        <w:tblLook w:val="04A0" w:firstRow="1" w:lastRow="0" w:firstColumn="1" w:lastColumn="0" w:noHBand="0" w:noVBand="1"/>
      </w:tblPr>
      <w:tblGrid>
        <w:gridCol w:w="1080"/>
        <w:gridCol w:w="3240"/>
        <w:gridCol w:w="2700"/>
        <w:gridCol w:w="1505"/>
      </w:tblGrid>
      <w:tr w:rsidR="004E022E" w14:paraId="4703EE69" w14:textId="77777777" w:rsidTr="002854BE">
        <w:trPr>
          <w:trHeight w:val="765"/>
        </w:trPr>
        <w:tc>
          <w:tcPr>
            <w:tcW w:w="1080" w:type="dxa"/>
            <w:vAlign w:val="center"/>
          </w:tcPr>
          <w:p w14:paraId="7F52E364" w14:textId="77777777" w:rsidR="004E022E" w:rsidRDefault="009D742A" w:rsidP="009D742A">
            <w:pPr>
              <w:jc w:val="center"/>
              <w:rPr>
                <w:sz w:val="24"/>
                <w:szCs w:val="24"/>
              </w:rPr>
            </w:pPr>
            <w:r>
              <w:rPr>
                <w:rFonts w:hint="eastAsia"/>
                <w:sz w:val="24"/>
                <w:szCs w:val="24"/>
              </w:rPr>
              <w:t>月</w:t>
            </w:r>
          </w:p>
        </w:tc>
        <w:tc>
          <w:tcPr>
            <w:tcW w:w="3240" w:type="dxa"/>
            <w:vAlign w:val="center"/>
          </w:tcPr>
          <w:p w14:paraId="29EA6A64" w14:textId="77777777" w:rsidR="004E022E" w:rsidRDefault="004E022E" w:rsidP="004E022E">
            <w:pPr>
              <w:jc w:val="center"/>
              <w:rPr>
                <w:sz w:val="24"/>
                <w:szCs w:val="24"/>
              </w:rPr>
            </w:pPr>
            <w:r>
              <w:rPr>
                <w:rFonts w:hint="eastAsia"/>
                <w:sz w:val="24"/>
                <w:szCs w:val="24"/>
              </w:rPr>
              <w:t>①告示項目</w:t>
            </w:r>
          </w:p>
        </w:tc>
        <w:tc>
          <w:tcPr>
            <w:tcW w:w="2700" w:type="dxa"/>
            <w:vAlign w:val="center"/>
          </w:tcPr>
          <w:p w14:paraId="210049EF" w14:textId="77777777" w:rsidR="004E022E" w:rsidRDefault="004E022E" w:rsidP="004E022E">
            <w:pPr>
              <w:jc w:val="center"/>
              <w:rPr>
                <w:sz w:val="24"/>
                <w:szCs w:val="24"/>
              </w:rPr>
            </w:pPr>
            <w:r>
              <w:rPr>
                <w:rFonts w:hint="eastAsia"/>
                <w:sz w:val="24"/>
                <w:szCs w:val="24"/>
              </w:rPr>
              <w:t>②告示項目以外</w:t>
            </w:r>
          </w:p>
        </w:tc>
        <w:tc>
          <w:tcPr>
            <w:tcW w:w="1505" w:type="dxa"/>
            <w:vAlign w:val="center"/>
          </w:tcPr>
          <w:p w14:paraId="232113DE" w14:textId="77777777" w:rsidR="004E022E" w:rsidRDefault="004E022E" w:rsidP="004E022E">
            <w:pPr>
              <w:jc w:val="center"/>
              <w:rPr>
                <w:sz w:val="24"/>
                <w:szCs w:val="24"/>
              </w:rPr>
            </w:pPr>
            <w:r>
              <w:rPr>
                <w:rFonts w:hint="eastAsia"/>
                <w:sz w:val="24"/>
                <w:szCs w:val="24"/>
              </w:rPr>
              <w:t xml:space="preserve">備　</w:t>
            </w:r>
            <w:r w:rsidR="009D742A">
              <w:rPr>
                <w:rFonts w:hint="eastAsia"/>
                <w:sz w:val="24"/>
                <w:szCs w:val="24"/>
              </w:rPr>
              <w:t xml:space="preserve">　</w:t>
            </w:r>
            <w:r>
              <w:rPr>
                <w:rFonts w:hint="eastAsia"/>
                <w:sz w:val="24"/>
                <w:szCs w:val="24"/>
              </w:rPr>
              <w:t>考</w:t>
            </w:r>
          </w:p>
        </w:tc>
      </w:tr>
      <w:tr w:rsidR="00DB2A15" w14:paraId="5B53A04E" w14:textId="77777777" w:rsidTr="00A2504B">
        <w:trPr>
          <w:trHeight w:val="765"/>
        </w:trPr>
        <w:tc>
          <w:tcPr>
            <w:tcW w:w="1080" w:type="dxa"/>
            <w:vAlign w:val="center"/>
          </w:tcPr>
          <w:p w14:paraId="7CDE05E9" w14:textId="77777777" w:rsidR="00DB2A15" w:rsidRDefault="00DB2A15" w:rsidP="004E022E">
            <w:pPr>
              <w:jc w:val="center"/>
              <w:rPr>
                <w:sz w:val="24"/>
                <w:szCs w:val="24"/>
              </w:rPr>
            </w:pPr>
            <w:r>
              <w:rPr>
                <w:rFonts w:hint="eastAsia"/>
                <w:sz w:val="24"/>
                <w:szCs w:val="24"/>
              </w:rPr>
              <w:t>４月</w:t>
            </w:r>
          </w:p>
        </w:tc>
        <w:tc>
          <w:tcPr>
            <w:tcW w:w="5940" w:type="dxa"/>
            <w:gridSpan w:val="2"/>
            <w:vAlign w:val="center"/>
          </w:tcPr>
          <w:p w14:paraId="6C95BEB1" w14:textId="77777777" w:rsidR="00DB2A15" w:rsidRPr="00DB2A15" w:rsidRDefault="00DB2A15" w:rsidP="002854BE">
            <w:pPr>
              <w:ind w:leftChars="-53" w:left="-1" w:hangingChars="46" w:hanging="110"/>
              <w:rPr>
                <w:color w:val="FF0000"/>
                <w:sz w:val="24"/>
                <w:szCs w:val="24"/>
              </w:rPr>
            </w:pPr>
            <w:r w:rsidRPr="00DB2A15">
              <w:rPr>
                <w:rFonts w:hint="eastAsia"/>
                <w:color w:val="FF0000"/>
                <w:sz w:val="24"/>
                <w:szCs w:val="24"/>
              </w:rPr>
              <w:t>・全体会議（昨年の結果検証と今年度の計画策定）</w:t>
            </w:r>
          </w:p>
          <w:p w14:paraId="47C180AA" w14:textId="77777777" w:rsidR="00DB2A15" w:rsidRDefault="00DB2A15" w:rsidP="002854BE">
            <w:pPr>
              <w:ind w:leftChars="-53" w:left="-1" w:hangingChars="46" w:hanging="110"/>
              <w:rPr>
                <w:sz w:val="24"/>
                <w:szCs w:val="24"/>
              </w:rPr>
            </w:pPr>
            <w:r w:rsidRPr="00DB2A15">
              <w:rPr>
                <w:rFonts w:hint="eastAsia"/>
                <w:color w:val="FF0000"/>
                <w:sz w:val="24"/>
                <w:szCs w:val="24"/>
              </w:rPr>
              <w:t>・事故防止会議</w:t>
            </w:r>
          </w:p>
        </w:tc>
        <w:tc>
          <w:tcPr>
            <w:tcW w:w="1505" w:type="dxa"/>
            <w:vAlign w:val="center"/>
          </w:tcPr>
          <w:p w14:paraId="6571D70B" w14:textId="77777777" w:rsidR="00DB2A15" w:rsidRDefault="00DB2A15" w:rsidP="004E022E">
            <w:pPr>
              <w:rPr>
                <w:sz w:val="24"/>
                <w:szCs w:val="24"/>
              </w:rPr>
            </w:pPr>
          </w:p>
        </w:tc>
      </w:tr>
      <w:tr w:rsidR="004E022E" w14:paraId="0814894C" w14:textId="77777777" w:rsidTr="002854BE">
        <w:trPr>
          <w:trHeight w:val="765"/>
        </w:trPr>
        <w:tc>
          <w:tcPr>
            <w:tcW w:w="1080" w:type="dxa"/>
            <w:vAlign w:val="center"/>
          </w:tcPr>
          <w:p w14:paraId="3239ABF9" w14:textId="77777777" w:rsidR="004E022E" w:rsidRDefault="004E022E" w:rsidP="004E022E">
            <w:pPr>
              <w:jc w:val="center"/>
              <w:rPr>
                <w:sz w:val="24"/>
                <w:szCs w:val="24"/>
              </w:rPr>
            </w:pPr>
            <w:r>
              <w:rPr>
                <w:rFonts w:hint="eastAsia"/>
                <w:sz w:val="24"/>
                <w:szCs w:val="24"/>
              </w:rPr>
              <w:t>５月</w:t>
            </w:r>
          </w:p>
        </w:tc>
        <w:tc>
          <w:tcPr>
            <w:tcW w:w="3240" w:type="dxa"/>
            <w:vAlign w:val="center"/>
          </w:tcPr>
          <w:p w14:paraId="69874EEA" w14:textId="7B22FE65" w:rsidR="004E022E" w:rsidRPr="002854BE" w:rsidRDefault="002854BE" w:rsidP="002854BE">
            <w:pPr>
              <w:ind w:leftChars="-53" w:left="-1" w:hangingChars="46" w:hanging="110"/>
              <w:rPr>
                <w:color w:val="FF0000"/>
                <w:sz w:val="24"/>
                <w:szCs w:val="24"/>
              </w:rPr>
            </w:pPr>
            <w:r w:rsidRPr="002854BE">
              <w:rPr>
                <w:rFonts w:hint="eastAsia"/>
                <w:color w:val="FF0000"/>
                <w:sz w:val="24"/>
                <w:szCs w:val="24"/>
              </w:rPr>
              <w:t>・トラックを運転する場合の心構え</w:t>
            </w:r>
          </w:p>
        </w:tc>
        <w:tc>
          <w:tcPr>
            <w:tcW w:w="2700" w:type="dxa"/>
            <w:vAlign w:val="center"/>
          </w:tcPr>
          <w:p w14:paraId="06EB5096" w14:textId="3CE0EE12" w:rsidR="004E022E" w:rsidRDefault="005D4952" w:rsidP="002854BE">
            <w:pPr>
              <w:ind w:leftChars="-53" w:left="-1" w:hangingChars="46" w:hanging="110"/>
              <w:rPr>
                <w:sz w:val="24"/>
                <w:szCs w:val="24"/>
              </w:rPr>
            </w:pPr>
            <w:r w:rsidRPr="005D4952">
              <w:rPr>
                <w:rFonts w:hint="eastAsia"/>
                <w:color w:val="FF0000"/>
                <w:sz w:val="24"/>
                <w:szCs w:val="24"/>
              </w:rPr>
              <w:t>・危険予知訓練</w:t>
            </w:r>
          </w:p>
        </w:tc>
        <w:tc>
          <w:tcPr>
            <w:tcW w:w="1505" w:type="dxa"/>
            <w:vAlign w:val="center"/>
          </w:tcPr>
          <w:p w14:paraId="0C7F3B59" w14:textId="77777777" w:rsidR="004E022E" w:rsidRDefault="004E022E" w:rsidP="004E022E">
            <w:pPr>
              <w:rPr>
                <w:sz w:val="24"/>
                <w:szCs w:val="24"/>
              </w:rPr>
            </w:pPr>
          </w:p>
        </w:tc>
      </w:tr>
      <w:tr w:rsidR="004E022E" w14:paraId="449B500F" w14:textId="77777777" w:rsidTr="002854BE">
        <w:trPr>
          <w:trHeight w:val="765"/>
        </w:trPr>
        <w:tc>
          <w:tcPr>
            <w:tcW w:w="1080" w:type="dxa"/>
            <w:vAlign w:val="center"/>
          </w:tcPr>
          <w:p w14:paraId="16E3D26C" w14:textId="77777777" w:rsidR="004E022E" w:rsidRDefault="004E022E" w:rsidP="004E022E">
            <w:pPr>
              <w:jc w:val="center"/>
              <w:rPr>
                <w:sz w:val="24"/>
                <w:szCs w:val="24"/>
              </w:rPr>
            </w:pPr>
            <w:r>
              <w:rPr>
                <w:rFonts w:hint="eastAsia"/>
                <w:sz w:val="24"/>
                <w:szCs w:val="24"/>
              </w:rPr>
              <w:t>６月</w:t>
            </w:r>
          </w:p>
        </w:tc>
        <w:tc>
          <w:tcPr>
            <w:tcW w:w="3240" w:type="dxa"/>
            <w:vAlign w:val="center"/>
          </w:tcPr>
          <w:p w14:paraId="3D0C3A59" w14:textId="00FA13C6" w:rsidR="004E022E" w:rsidRPr="002854BE" w:rsidRDefault="002854BE" w:rsidP="002854BE">
            <w:pPr>
              <w:ind w:leftChars="-53" w:left="-1" w:hangingChars="46" w:hanging="110"/>
              <w:rPr>
                <w:color w:val="FF0000"/>
                <w:sz w:val="24"/>
                <w:szCs w:val="24"/>
              </w:rPr>
            </w:pPr>
            <w:r w:rsidRPr="002854BE">
              <w:rPr>
                <w:rFonts w:hint="eastAsia"/>
                <w:color w:val="FF0000"/>
                <w:sz w:val="24"/>
                <w:szCs w:val="24"/>
              </w:rPr>
              <w:t>・安全を確保するために遵守すべき事項</w:t>
            </w:r>
          </w:p>
        </w:tc>
        <w:tc>
          <w:tcPr>
            <w:tcW w:w="2700" w:type="dxa"/>
            <w:vAlign w:val="center"/>
          </w:tcPr>
          <w:p w14:paraId="19273C41" w14:textId="77777777" w:rsidR="004E022E" w:rsidRDefault="00DB2A15" w:rsidP="002854BE">
            <w:pPr>
              <w:ind w:leftChars="-53" w:left="-1" w:hangingChars="46" w:hanging="110"/>
              <w:rPr>
                <w:sz w:val="24"/>
                <w:szCs w:val="24"/>
              </w:rPr>
            </w:pPr>
            <w:r w:rsidRPr="00DB2A15">
              <w:rPr>
                <w:rFonts w:hint="eastAsia"/>
                <w:color w:val="FF0000"/>
                <w:sz w:val="24"/>
                <w:szCs w:val="24"/>
              </w:rPr>
              <w:t>・事故防止会議</w:t>
            </w:r>
          </w:p>
        </w:tc>
        <w:tc>
          <w:tcPr>
            <w:tcW w:w="1505" w:type="dxa"/>
            <w:vAlign w:val="center"/>
          </w:tcPr>
          <w:p w14:paraId="113F4DE0" w14:textId="77777777" w:rsidR="004E022E" w:rsidRDefault="004E022E" w:rsidP="004E022E">
            <w:pPr>
              <w:rPr>
                <w:sz w:val="24"/>
                <w:szCs w:val="24"/>
              </w:rPr>
            </w:pPr>
          </w:p>
        </w:tc>
      </w:tr>
      <w:tr w:rsidR="004E022E" w14:paraId="7FBDD216" w14:textId="77777777" w:rsidTr="002854BE">
        <w:trPr>
          <w:trHeight w:val="765"/>
        </w:trPr>
        <w:tc>
          <w:tcPr>
            <w:tcW w:w="1080" w:type="dxa"/>
            <w:vAlign w:val="center"/>
          </w:tcPr>
          <w:p w14:paraId="155B2672" w14:textId="77777777" w:rsidR="004E022E" w:rsidRDefault="004E022E" w:rsidP="004E022E">
            <w:pPr>
              <w:jc w:val="center"/>
              <w:rPr>
                <w:sz w:val="24"/>
                <w:szCs w:val="24"/>
              </w:rPr>
            </w:pPr>
            <w:r>
              <w:rPr>
                <w:rFonts w:hint="eastAsia"/>
                <w:sz w:val="24"/>
                <w:szCs w:val="24"/>
              </w:rPr>
              <w:t>７月</w:t>
            </w:r>
          </w:p>
        </w:tc>
        <w:tc>
          <w:tcPr>
            <w:tcW w:w="3240" w:type="dxa"/>
            <w:vAlign w:val="center"/>
          </w:tcPr>
          <w:p w14:paraId="64DE9278" w14:textId="0BA9ADF6" w:rsidR="004E022E" w:rsidRPr="002854BE" w:rsidRDefault="002854BE" w:rsidP="002854BE">
            <w:pPr>
              <w:ind w:leftChars="-53" w:left="-1" w:hangingChars="46" w:hanging="110"/>
              <w:rPr>
                <w:color w:val="FF0000"/>
                <w:sz w:val="24"/>
                <w:szCs w:val="24"/>
              </w:rPr>
            </w:pPr>
            <w:r w:rsidRPr="002854BE">
              <w:rPr>
                <w:rFonts w:hint="eastAsia"/>
                <w:color w:val="FF0000"/>
                <w:sz w:val="24"/>
                <w:szCs w:val="24"/>
              </w:rPr>
              <w:t>・危険の予測及び回避</w:t>
            </w:r>
          </w:p>
        </w:tc>
        <w:tc>
          <w:tcPr>
            <w:tcW w:w="2700" w:type="dxa"/>
            <w:vAlign w:val="center"/>
          </w:tcPr>
          <w:p w14:paraId="49A5E221" w14:textId="77777777" w:rsidR="004E022E" w:rsidRDefault="004E022E" w:rsidP="002854BE">
            <w:pPr>
              <w:ind w:leftChars="-53" w:left="-1" w:hangingChars="46" w:hanging="110"/>
              <w:rPr>
                <w:sz w:val="24"/>
                <w:szCs w:val="24"/>
              </w:rPr>
            </w:pPr>
          </w:p>
        </w:tc>
        <w:tc>
          <w:tcPr>
            <w:tcW w:w="1505" w:type="dxa"/>
            <w:vAlign w:val="center"/>
          </w:tcPr>
          <w:p w14:paraId="7BE0F256" w14:textId="77777777" w:rsidR="004E022E" w:rsidRDefault="004E022E" w:rsidP="004E022E">
            <w:pPr>
              <w:rPr>
                <w:sz w:val="24"/>
                <w:szCs w:val="24"/>
              </w:rPr>
            </w:pPr>
          </w:p>
        </w:tc>
      </w:tr>
      <w:tr w:rsidR="004E022E" w14:paraId="2B203B51" w14:textId="77777777" w:rsidTr="002854BE">
        <w:trPr>
          <w:trHeight w:val="765"/>
        </w:trPr>
        <w:tc>
          <w:tcPr>
            <w:tcW w:w="1080" w:type="dxa"/>
            <w:vAlign w:val="center"/>
          </w:tcPr>
          <w:p w14:paraId="30319825" w14:textId="77777777" w:rsidR="004E022E" w:rsidRDefault="004E022E" w:rsidP="004E022E">
            <w:pPr>
              <w:jc w:val="center"/>
              <w:rPr>
                <w:sz w:val="24"/>
                <w:szCs w:val="24"/>
              </w:rPr>
            </w:pPr>
            <w:r>
              <w:rPr>
                <w:rFonts w:hint="eastAsia"/>
                <w:sz w:val="24"/>
                <w:szCs w:val="24"/>
              </w:rPr>
              <w:t>８月</w:t>
            </w:r>
          </w:p>
        </w:tc>
        <w:tc>
          <w:tcPr>
            <w:tcW w:w="3240" w:type="dxa"/>
            <w:vAlign w:val="center"/>
          </w:tcPr>
          <w:p w14:paraId="79A68A8C" w14:textId="1C798560" w:rsidR="004E022E" w:rsidRPr="002854BE" w:rsidRDefault="002854BE" w:rsidP="002854BE">
            <w:pPr>
              <w:ind w:leftChars="-53" w:left="-1" w:hangingChars="46" w:hanging="110"/>
              <w:rPr>
                <w:color w:val="FF0000"/>
                <w:sz w:val="24"/>
                <w:szCs w:val="24"/>
              </w:rPr>
            </w:pPr>
            <w:r w:rsidRPr="002854BE">
              <w:rPr>
                <w:rFonts w:hint="eastAsia"/>
                <w:color w:val="FF0000"/>
                <w:sz w:val="24"/>
                <w:szCs w:val="24"/>
              </w:rPr>
              <w:t>・危険物を運搬する際に留意すべき事項</w:t>
            </w:r>
          </w:p>
        </w:tc>
        <w:tc>
          <w:tcPr>
            <w:tcW w:w="2700" w:type="dxa"/>
            <w:vAlign w:val="center"/>
          </w:tcPr>
          <w:p w14:paraId="051E052A" w14:textId="77777777" w:rsidR="004E022E" w:rsidRDefault="00DB2A15" w:rsidP="002854BE">
            <w:pPr>
              <w:ind w:leftChars="-53" w:left="-1" w:hangingChars="46" w:hanging="110"/>
              <w:rPr>
                <w:sz w:val="24"/>
                <w:szCs w:val="24"/>
              </w:rPr>
            </w:pPr>
            <w:r w:rsidRPr="00DB2A15">
              <w:rPr>
                <w:rFonts w:hint="eastAsia"/>
                <w:color w:val="FF0000"/>
                <w:sz w:val="24"/>
                <w:szCs w:val="24"/>
              </w:rPr>
              <w:t>・危険予知訓練</w:t>
            </w:r>
          </w:p>
        </w:tc>
        <w:tc>
          <w:tcPr>
            <w:tcW w:w="1505" w:type="dxa"/>
            <w:vAlign w:val="center"/>
          </w:tcPr>
          <w:p w14:paraId="6BB8C9BD" w14:textId="77777777" w:rsidR="004E022E" w:rsidRDefault="004E022E" w:rsidP="004E022E">
            <w:pPr>
              <w:rPr>
                <w:sz w:val="24"/>
                <w:szCs w:val="24"/>
              </w:rPr>
            </w:pPr>
          </w:p>
        </w:tc>
      </w:tr>
      <w:tr w:rsidR="004E022E" w14:paraId="2D19B3FD" w14:textId="77777777" w:rsidTr="002854BE">
        <w:trPr>
          <w:trHeight w:val="765"/>
        </w:trPr>
        <w:tc>
          <w:tcPr>
            <w:tcW w:w="1080" w:type="dxa"/>
            <w:vAlign w:val="center"/>
          </w:tcPr>
          <w:p w14:paraId="0E905C62" w14:textId="77777777" w:rsidR="004E022E" w:rsidRDefault="004E022E" w:rsidP="004E022E">
            <w:pPr>
              <w:jc w:val="center"/>
              <w:rPr>
                <w:sz w:val="24"/>
                <w:szCs w:val="24"/>
              </w:rPr>
            </w:pPr>
            <w:r>
              <w:rPr>
                <w:rFonts w:hint="eastAsia"/>
                <w:sz w:val="24"/>
                <w:szCs w:val="24"/>
              </w:rPr>
              <w:t>９月</w:t>
            </w:r>
          </w:p>
        </w:tc>
        <w:tc>
          <w:tcPr>
            <w:tcW w:w="3240" w:type="dxa"/>
            <w:vAlign w:val="center"/>
          </w:tcPr>
          <w:p w14:paraId="0ACC5A40" w14:textId="77777777" w:rsidR="004E022E" w:rsidRPr="002854BE" w:rsidRDefault="002854BE" w:rsidP="002854BE">
            <w:pPr>
              <w:ind w:leftChars="-53" w:left="-1" w:hangingChars="46" w:hanging="110"/>
              <w:rPr>
                <w:color w:val="FF0000"/>
                <w:sz w:val="24"/>
                <w:szCs w:val="24"/>
              </w:rPr>
            </w:pPr>
            <w:r w:rsidRPr="002854BE">
              <w:rPr>
                <w:rFonts w:hint="eastAsia"/>
                <w:color w:val="FF0000"/>
                <w:sz w:val="24"/>
                <w:szCs w:val="24"/>
              </w:rPr>
              <w:t>・貨物の正しい積載方法</w:t>
            </w:r>
          </w:p>
          <w:p w14:paraId="5334D9CB" w14:textId="68A1E8CE" w:rsidR="002854BE" w:rsidRPr="002854BE" w:rsidRDefault="002854BE" w:rsidP="002854BE">
            <w:pPr>
              <w:ind w:leftChars="-53" w:left="-1" w:hangingChars="46" w:hanging="110"/>
              <w:rPr>
                <w:color w:val="FF0000"/>
                <w:sz w:val="24"/>
                <w:szCs w:val="24"/>
              </w:rPr>
            </w:pPr>
            <w:r w:rsidRPr="002854BE">
              <w:rPr>
                <w:rFonts w:hint="eastAsia"/>
                <w:color w:val="FF0000"/>
                <w:sz w:val="24"/>
                <w:szCs w:val="24"/>
              </w:rPr>
              <w:t>・健康管理の重要性</w:t>
            </w:r>
          </w:p>
        </w:tc>
        <w:tc>
          <w:tcPr>
            <w:tcW w:w="2700" w:type="dxa"/>
            <w:vAlign w:val="center"/>
          </w:tcPr>
          <w:p w14:paraId="2D941172" w14:textId="77777777" w:rsidR="004E022E" w:rsidRDefault="004E022E" w:rsidP="002854BE">
            <w:pPr>
              <w:ind w:leftChars="-53" w:left="-1" w:hangingChars="46" w:hanging="110"/>
              <w:rPr>
                <w:sz w:val="24"/>
                <w:szCs w:val="24"/>
              </w:rPr>
            </w:pPr>
          </w:p>
        </w:tc>
        <w:tc>
          <w:tcPr>
            <w:tcW w:w="1505" w:type="dxa"/>
            <w:vAlign w:val="center"/>
          </w:tcPr>
          <w:p w14:paraId="246E0DF2" w14:textId="77777777" w:rsidR="004E022E" w:rsidRDefault="004E022E" w:rsidP="004E022E">
            <w:pPr>
              <w:rPr>
                <w:sz w:val="24"/>
                <w:szCs w:val="24"/>
              </w:rPr>
            </w:pPr>
          </w:p>
        </w:tc>
      </w:tr>
      <w:tr w:rsidR="00DB2A15" w14:paraId="24EDEE0D" w14:textId="77777777" w:rsidTr="00004B17">
        <w:trPr>
          <w:trHeight w:val="765"/>
        </w:trPr>
        <w:tc>
          <w:tcPr>
            <w:tcW w:w="1080" w:type="dxa"/>
            <w:vAlign w:val="center"/>
          </w:tcPr>
          <w:p w14:paraId="4E1AB7CB" w14:textId="77777777" w:rsidR="00DB2A15" w:rsidRDefault="00DB2A15" w:rsidP="004E022E">
            <w:pPr>
              <w:jc w:val="center"/>
              <w:rPr>
                <w:sz w:val="24"/>
                <w:szCs w:val="24"/>
              </w:rPr>
            </w:pPr>
            <w:r>
              <w:rPr>
                <w:rFonts w:hint="eastAsia"/>
                <w:sz w:val="24"/>
                <w:szCs w:val="24"/>
              </w:rPr>
              <w:t>１０月</w:t>
            </w:r>
          </w:p>
        </w:tc>
        <w:tc>
          <w:tcPr>
            <w:tcW w:w="5940" w:type="dxa"/>
            <w:gridSpan w:val="2"/>
            <w:vAlign w:val="center"/>
          </w:tcPr>
          <w:p w14:paraId="7209BA23" w14:textId="77777777" w:rsidR="00DB2A15" w:rsidRPr="002854BE" w:rsidRDefault="00DB2A15" w:rsidP="002854BE">
            <w:pPr>
              <w:ind w:leftChars="-53" w:left="-1" w:hangingChars="46" w:hanging="110"/>
              <w:rPr>
                <w:color w:val="FF0000"/>
                <w:sz w:val="24"/>
                <w:szCs w:val="24"/>
              </w:rPr>
            </w:pPr>
            <w:r w:rsidRPr="002854BE">
              <w:rPr>
                <w:rFonts w:hint="eastAsia"/>
                <w:color w:val="FF0000"/>
                <w:sz w:val="24"/>
                <w:szCs w:val="24"/>
              </w:rPr>
              <w:t>・事故防止会議</w:t>
            </w:r>
          </w:p>
        </w:tc>
        <w:tc>
          <w:tcPr>
            <w:tcW w:w="1505" w:type="dxa"/>
            <w:vAlign w:val="center"/>
          </w:tcPr>
          <w:p w14:paraId="7A36D748" w14:textId="77777777" w:rsidR="00DB2A15" w:rsidRDefault="00DB2A15" w:rsidP="004E022E">
            <w:pPr>
              <w:rPr>
                <w:sz w:val="24"/>
                <w:szCs w:val="24"/>
              </w:rPr>
            </w:pPr>
          </w:p>
        </w:tc>
      </w:tr>
      <w:tr w:rsidR="004E022E" w14:paraId="578803B1" w14:textId="77777777" w:rsidTr="002854BE">
        <w:trPr>
          <w:trHeight w:val="765"/>
        </w:trPr>
        <w:tc>
          <w:tcPr>
            <w:tcW w:w="1080" w:type="dxa"/>
            <w:vAlign w:val="center"/>
          </w:tcPr>
          <w:p w14:paraId="56D23D2A" w14:textId="77777777" w:rsidR="004E022E" w:rsidRDefault="004E022E" w:rsidP="004E022E">
            <w:pPr>
              <w:jc w:val="center"/>
              <w:rPr>
                <w:sz w:val="24"/>
                <w:szCs w:val="24"/>
              </w:rPr>
            </w:pPr>
            <w:r>
              <w:rPr>
                <w:rFonts w:hint="eastAsia"/>
                <w:sz w:val="24"/>
                <w:szCs w:val="24"/>
              </w:rPr>
              <w:t>１１月</w:t>
            </w:r>
          </w:p>
        </w:tc>
        <w:tc>
          <w:tcPr>
            <w:tcW w:w="3240" w:type="dxa"/>
            <w:vAlign w:val="center"/>
          </w:tcPr>
          <w:p w14:paraId="61195010" w14:textId="77777777" w:rsidR="004E022E" w:rsidRPr="002854BE" w:rsidRDefault="002854BE" w:rsidP="002854BE">
            <w:pPr>
              <w:ind w:leftChars="-53" w:left="-1" w:hangingChars="46" w:hanging="110"/>
              <w:rPr>
                <w:color w:val="FF0000"/>
                <w:sz w:val="24"/>
                <w:szCs w:val="24"/>
              </w:rPr>
            </w:pPr>
            <w:r w:rsidRPr="002854BE">
              <w:rPr>
                <w:rFonts w:hint="eastAsia"/>
                <w:color w:val="FF0000"/>
                <w:sz w:val="24"/>
                <w:szCs w:val="24"/>
              </w:rPr>
              <w:t>・トラックの構造上の特性</w:t>
            </w:r>
          </w:p>
          <w:p w14:paraId="5A81694B" w14:textId="60637436" w:rsidR="002854BE" w:rsidRPr="002854BE" w:rsidRDefault="002854BE" w:rsidP="002854BE">
            <w:pPr>
              <w:ind w:leftChars="-53" w:left="-1" w:hangingChars="46" w:hanging="110"/>
              <w:rPr>
                <w:color w:val="FF0000"/>
                <w:sz w:val="24"/>
                <w:szCs w:val="24"/>
              </w:rPr>
            </w:pPr>
            <w:r w:rsidRPr="002854BE">
              <w:rPr>
                <w:rFonts w:hint="eastAsia"/>
                <w:color w:val="FF0000"/>
                <w:sz w:val="24"/>
                <w:szCs w:val="24"/>
              </w:rPr>
              <w:t>・貨物の正しい積載方法</w:t>
            </w:r>
          </w:p>
        </w:tc>
        <w:tc>
          <w:tcPr>
            <w:tcW w:w="2700" w:type="dxa"/>
            <w:vAlign w:val="center"/>
          </w:tcPr>
          <w:p w14:paraId="31B157CF" w14:textId="52A2F18F" w:rsidR="004E022E" w:rsidRDefault="005D4952" w:rsidP="002854BE">
            <w:pPr>
              <w:ind w:leftChars="-53" w:left="-1" w:hangingChars="46" w:hanging="110"/>
              <w:rPr>
                <w:sz w:val="24"/>
                <w:szCs w:val="24"/>
              </w:rPr>
            </w:pPr>
            <w:r w:rsidRPr="005D4952">
              <w:rPr>
                <w:rFonts w:hint="eastAsia"/>
                <w:color w:val="FF0000"/>
                <w:sz w:val="24"/>
                <w:szCs w:val="24"/>
              </w:rPr>
              <w:t>・ヒヤリハット活動</w:t>
            </w:r>
          </w:p>
        </w:tc>
        <w:tc>
          <w:tcPr>
            <w:tcW w:w="1505" w:type="dxa"/>
            <w:vAlign w:val="center"/>
          </w:tcPr>
          <w:p w14:paraId="7B8279CF" w14:textId="77777777" w:rsidR="004E022E" w:rsidRDefault="004E022E" w:rsidP="004E022E">
            <w:pPr>
              <w:rPr>
                <w:sz w:val="24"/>
                <w:szCs w:val="24"/>
              </w:rPr>
            </w:pPr>
          </w:p>
        </w:tc>
      </w:tr>
      <w:tr w:rsidR="004E022E" w14:paraId="334DAA21" w14:textId="77777777" w:rsidTr="002854BE">
        <w:trPr>
          <w:trHeight w:val="765"/>
        </w:trPr>
        <w:tc>
          <w:tcPr>
            <w:tcW w:w="1080" w:type="dxa"/>
            <w:vAlign w:val="center"/>
          </w:tcPr>
          <w:p w14:paraId="18028322" w14:textId="77777777" w:rsidR="004E022E" w:rsidRDefault="004E022E" w:rsidP="004E022E">
            <w:pPr>
              <w:jc w:val="center"/>
              <w:rPr>
                <w:sz w:val="24"/>
                <w:szCs w:val="24"/>
              </w:rPr>
            </w:pPr>
            <w:r>
              <w:rPr>
                <w:rFonts w:hint="eastAsia"/>
                <w:sz w:val="24"/>
                <w:szCs w:val="24"/>
              </w:rPr>
              <w:t>１２月</w:t>
            </w:r>
          </w:p>
        </w:tc>
        <w:tc>
          <w:tcPr>
            <w:tcW w:w="3240" w:type="dxa"/>
            <w:vAlign w:val="center"/>
          </w:tcPr>
          <w:p w14:paraId="336D5D0F" w14:textId="5A3D6F4B" w:rsidR="004E022E" w:rsidRPr="002854BE" w:rsidRDefault="002854BE" w:rsidP="002854BE">
            <w:pPr>
              <w:ind w:leftChars="-53" w:left="-1" w:hangingChars="46" w:hanging="110"/>
              <w:rPr>
                <w:color w:val="FF0000"/>
                <w:sz w:val="24"/>
                <w:szCs w:val="24"/>
              </w:rPr>
            </w:pPr>
            <w:r w:rsidRPr="002854BE">
              <w:rPr>
                <w:rFonts w:hint="eastAsia"/>
                <w:color w:val="FF0000"/>
                <w:sz w:val="24"/>
                <w:szCs w:val="24"/>
              </w:rPr>
              <w:t>・安全性の向上を図るための装置を備える事業用自動車の適正な運転方法</w:t>
            </w:r>
          </w:p>
        </w:tc>
        <w:tc>
          <w:tcPr>
            <w:tcW w:w="2700" w:type="dxa"/>
            <w:vAlign w:val="center"/>
          </w:tcPr>
          <w:p w14:paraId="0597DAA6" w14:textId="77777777" w:rsidR="004E022E" w:rsidRDefault="00DB2A15" w:rsidP="002854BE">
            <w:pPr>
              <w:ind w:leftChars="-53" w:left="-1" w:hangingChars="46" w:hanging="110"/>
              <w:rPr>
                <w:sz w:val="24"/>
                <w:szCs w:val="24"/>
              </w:rPr>
            </w:pPr>
            <w:r w:rsidRPr="00DB2A15">
              <w:rPr>
                <w:rFonts w:hint="eastAsia"/>
                <w:color w:val="FF0000"/>
                <w:sz w:val="24"/>
                <w:szCs w:val="24"/>
              </w:rPr>
              <w:t>・事故防止会議</w:t>
            </w:r>
          </w:p>
        </w:tc>
        <w:tc>
          <w:tcPr>
            <w:tcW w:w="1505" w:type="dxa"/>
            <w:vAlign w:val="center"/>
          </w:tcPr>
          <w:p w14:paraId="2DABCFBF" w14:textId="77777777" w:rsidR="004E022E" w:rsidRDefault="004E022E" w:rsidP="004E022E">
            <w:pPr>
              <w:rPr>
                <w:sz w:val="24"/>
                <w:szCs w:val="24"/>
              </w:rPr>
            </w:pPr>
          </w:p>
        </w:tc>
      </w:tr>
      <w:tr w:rsidR="004E022E" w14:paraId="44FBAD52" w14:textId="77777777" w:rsidTr="002854BE">
        <w:trPr>
          <w:trHeight w:val="765"/>
        </w:trPr>
        <w:tc>
          <w:tcPr>
            <w:tcW w:w="1080" w:type="dxa"/>
            <w:vAlign w:val="center"/>
          </w:tcPr>
          <w:p w14:paraId="4584825D" w14:textId="77777777" w:rsidR="004E022E" w:rsidRDefault="004E022E" w:rsidP="004E022E">
            <w:pPr>
              <w:jc w:val="center"/>
              <w:rPr>
                <w:sz w:val="24"/>
                <w:szCs w:val="24"/>
              </w:rPr>
            </w:pPr>
            <w:r>
              <w:rPr>
                <w:rFonts w:hint="eastAsia"/>
                <w:sz w:val="24"/>
                <w:szCs w:val="24"/>
              </w:rPr>
              <w:t>１月</w:t>
            </w:r>
          </w:p>
        </w:tc>
        <w:tc>
          <w:tcPr>
            <w:tcW w:w="3240" w:type="dxa"/>
            <w:vAlign w:val="center"/>
          </w:tcPr>
          <w:p w14:paraId="078A037A" w14:textId="5449B4A4" w:rsidR="004E022E" w:rsidRPr="002854BE" w:rsidRDefault="002854BE" w:rsidP="002854BE">
            <w:pPr>
              <w:ind w:leftChars="-53" w:left="-1" w:hangingChars="46" w:hanging="110"/>
              <w:rPr>
                <w:color w:val="FF0000"/>
                <w:sz w:val="24"/>
                <w:szCs w:val="24"/>
              </w:rPr>
            </w:pPr>
            <w:r w:rsidRPr="002854BE">
              <w:rPr>
                <w:rFonts w:hint="eastAsia"/>
                <w:color w:val="FF0000"/>
                <w:sz w:val="24"/>
                <w:szCs w:val="24"/>
              </w:rPr>
              <w:t>・適切な運行経路及び道路、交通状況</w:t>
            </w:r>
          </w:p>
        </w:tc>
        <w:tc>
          <w:tcPr>
            <w:tcW w:w="2700" w:type="dxa"/>
            <w:vAlign w:val="center"/>
          </w:tcPr>
          <w:p w14:paraId="54B4230E" w14:textId="77777777" w:rsidR="004E022E" w:rsidRDefault="004E022E" w:rsidP="002854BE">
            <w:pPr>
              <w:ind w:leftChars="-53" w:left="-1" w:hangingChars="46" w:hanging="110"/>
              <w:rPr>
                <w:sz w:val="24"/>
                <w:szCs w:val="24"/>
              </w:rPr>
            </w:pPr>
          </w:p>
        </w:tc>
        <w:tc>
          <w:tcPr>
            <w:tcW w:w="1505" w:type="dxa"/>
            <w:vAlign w:val="center"/>
          </w:tcPr>
          <w:p w14:paraId="1DB1B1B8" w14:textId="77777777" w:rsidR="004E022E" w:rsidRDefault="004E022E" w:rsidP="004E022E">
            <w:pPr>
              <w:rPr>
                <w:sz w:val="24"/>
                <w:szCs w:val="24"/>
              </w:rPr>
            </w:pPr>
          </w:p>
        </w:tc>
      </w:tr>
      <w:tr w:rsidR="004E022E" w14:paraId="10CC409B" w14:textId="77777777" w:rsidTr="002854BE">
        <w:trPr>
          <w:trHeight w:val="765"/>
        </w:trPr>
        <w:tc>
          <w:tcPr>
            <w:tcW w:w="1080" w:type="dxa"/>
            <w:vAlign w:val="center"/>
          </w:tcPr>
          <w:p w14:paraId="0634F597" w14:textId="77777777" w:rsidR="004E022E" w:rsidRDefault="004E022E" w:rsidP="004E022E">
            <w:pPr>
              <w:jc w:val="center"/>
              <w:rPr>
                <w:sz w:val="24"/>
                <w:szCs w:val="24"/>
              </w:rPr>
            </w:pPr>
            <w:r>
              <w:rPr>
                <w:rFonts w:hint="eastAsia"/>
                <w:sz w:val="24"/>
                <w:szCs w:val="24"/>
              </w:rPr>
              <w:t>２月</w:t>
            </w:r>
          </w:p>
        </w:tc>
        <w:tc>
          <w:tcPr>
            <w:tcW w:w="3240" w:type="dxa"/>
            <w:vAlign w:val="center"/>
          </w:tcPr>
          <w:p w14:paraId="38BE4A51" w14:textId="77777777" w:rsidR="004E022E" w:rsidRPr="002854BE" w:rsidRDefault="004E022E" w:rsidP="002854BE">
            <w:pPr>
              <w:ind w:leftChars="-53" w:left="-1" w:hangingChars="46" w:hanging="110"/>
              <w:rPr>
                <w:color w:val="FF0000"/>
                <w:sz w:val="24"/>
                <w:szCs w:val="24"/>
              </w:rPr>
            </w:pPr>
          </w:p>
        </w:tc>
        <w:tc>
          <w:tcPr>
            <w:tcW w:w="2700" w:type="dxa"/>
            <w:vAlign w:val="center"/>
          </w:tcPr>
          <w:p w14:paraId="7735E28F" w14:textId="77777777" w:rsidR="004E022E" w:rsidRDefault="00DB2A15" w:rsidP="002854BE">
            <w:pPr>
              <w:ind w:leftChars="-53" w:left="-1" w:hangingChars="46" w:hanging="110"/>
              <w:rPr>
                <w:sz w:val="24"/>
                <w:szCs w:val="24"/>
              </w:rPr>
            </w:pPr>
            <w:r w:rsidRPr="00DB2A15">
              <w:rPr>
                <w:rFonts w:hint="eastAsia"/>
                <w:color w:val="FF0000"/>
                <w:sz w:val="24"/>
                <w:szCs w:val="24"/>
              </w:rPr>
              <w:t>・ヒヤリハット活動</w:t>
            </w:r>
          </w:p>
        </w:tc>
        <w:tc>
          <w:tcPr>
            <w:tcW w:w="1505" w:type="dxa"/>
            <w:vAlign w:val="center"/>
          </w:tcPr>
          <w:p w14:paraId="69417FAF" w14:textId="77777777" w:rsidR="004E022E" w:rsidRDefault="004E022E" w:rsidP="004E022E">
            <w:pPr>
              <w:rPr>
                <w:sz w:val="24"/>
                <w:szCs w:val="24"/>
              </w:rPr>
            </w:pPr>
          </w:p>
        </w:tc>
      </w:tr>
      <w:tr w:rsidR="004E022E" w14:paraId="3EBFB86A" w14:textId="77777777" w:rsidTr="002854BE">
        <w:trPr>
          <w:trHeight w:val="765"/>
        </w:trPr>
        <w:tc>
          <w:tcPr>
            <w:tcW w:w="1080" w:type="dxa"/>
            <w:vAlign w:val="center"/>
          </w:tcPr>
          <w:p w14:paraId="06D74098" w14:textId="77777777" w:rsidR="004E022E" w:rsidRDefault="004E022E" w:rsidP="004E022E">
            <w:pPr>
              <w:jc w:val="center"/>
              <w:rPr>
                <w:sz w:val="24"/>
                <w:szCs w:val="24"/>
              </w:rPr>
            </w:pPr>
            <w:r>
              <w:rPr>
                <w:rFonts w:hint="eastAsia"/>
                <w:sz w:val="24"/>
                <w:szCs w:val="24"/>
              </w:rPr>
              <w:t>３月</w:t>
            </w:r>
          </w:p>
        </w:tc>
        <w:tc>
          <w:tcPr>
            <w:tcW w:w="3240" w:type="dxa"/>
            <w:vAlign w:val="center"/>
          </w:tcPr>
          <w:p w14:paraId="51344289" w14:textId="77777777" w:rsidR="004E022E" w:rsidRPr="002854BE" w:rsidRDefault="002854BE" w:rsidP="002854BE">
            <w:pPr>
              <w:ind w:leftChars="-53" w:left="-1" w:hangingChars="46" w:hanging="110"/>
              <w:rPr>
                <w:color w:val="FF0000"/>
                <w:sz w:val="24"/>
                <w:szCs w:val="24"/>
              </w:rPr>
            </w:pPr>
            <w:r w:rsidRPr="002854BE">
              <w:rPr>
                <w:rFonts w:hint="eastAsia"/>
                <w:color w:val="FF0000"/>
                <w:sz w:val="24"/>
                <w:szCs w:val="24"/>
              </w:rPr>
              <w:t>・運転適性に応じた安全運転</w:t>
            </w:r>
          </w:p>
          <w:p w14:paraId="0AD5C93C" w14:textId="381C26BB" w:rsidR="002854BE" w:rsidRPr="002854BE" w:rsidRDefault="002854BE" w:rsidP="002854BE">
            <w:pPr>
              <w:ind w:leftChars="-53" w:left="-1" w:hangingChars="46" w:hanging="110"/>
              <w:rPr>
                <w:color w:val="FF0000"/>
                <w:sz w:val="24"/>
                <w:szCs w:val="24"/>
              </w:rPr>
            </w:pPr>
            <w:r w:rsidRPr="002854BE">
              <w:rPr>
                <w:rFonts w:hint="eastAsia"/>
                <w:color w:val="FF0000"/>
                <w:sz w:val="24"/>
                <w:szCs w:val="24"/>
              </w:rPr>
              <w:t>・過積載の危険性</w:t>
            </w:r>
          </w:p>
        </w:tc>
        <w:tc>
          <w:tcPr>
            <w:tcW w:w="2700" w:type="dxa"/>
            <w:vAlign w:val="center"/>
          </w:tcPr>
          <w:p w14:paraId="4695B73F" w14:textId="77777777" w:rsidR="004E022E" w:rsidRDefault="004E022E" w:rsidP="002854BE">
            <w:pPr>
              <w:ind w:leftChars="-53" w:left="-1" w:hangingChars="46" w:hanging="110"/>
              <w:rPr>
                <w:sz w:val="24"/>
                <w:szCs w:val="24"/>
              </w:rPr>
            </w:pPr>
          </w:p>
        </w:tc>
        <w:tc>
          <w:tcPr>
            <w:tcW w:w="1505" w:type="dxa"/>
            <w:vAlign w:val="center"/>
          </w:tcPr>
          <w:p w14:paraId="78A3CB6B" w14:textId="77777777" w:rsidR="004E022E" w:rsidRDefault="004E022E" w:rsidP="004E022E">
            <w:pPr>
              <w:rPr>
                <w:sz w:val="24"/>
                <w:szCs w:val="24"/>
              </w:rPr>
            </w:pPr>
          </w:p>
        </w:tc>
      </w:tr>
    </w:tbl>
    <w:p w14:paraId="5C128DC0" w14:textId="77777777" w:rsidR="009D742A" w:rsidRDefault="009D742A" w:rsidP="009D742A">
      <w:pPr>
        <w:ind w:firstLineChars="1300" w:firstLine="3120"/>
        <w:rPr>
          <w:sz w:val="24"/>
          <w:u w:val="single"/>
        </w:rPr>
      </w:pPr>
    </w:p>
    <w:p w14:paraId="4ED4F762" w14:textId="520EEBB4" w:rsidR="00575AC9" w:rsidRPr="009D742A" w:rsidRDefault="00575AC9" w:rsidP="00DB2A15">
      <w:pPr>
        <w:ind w:firstLineChars="1200" w:firstLine="2880"/>
        <w:rPr>
          <w:sz w:val="24"/>
        </w:rPr>
      </w:pPr>
      <w:r w:rsidRPr="00DB2A15">
        <w:rPr>
          <w:rFonts w:hint="eastAsia"/>
          <w:color w:val="FF0000"/>
          <w:sz w:val="24"/>
          <w:u w:val="single"/>
        </w:rPr>
        <w:t>事業所名称</w:t>
      </w:r>
      <w:r w:rsidR="00DB2A15" w:rsidRPr="00DB2A15">
        <w:rPr>
          <w:rFonts w:hint="eastAsia"/>
          <w:color w:val="FF0000"/>
          <w:sz w:val="24"/>
          <w:u w:val="single"/>
        </w:rPr>
        <w:t>：○○○○運輸</w:t>
      </w:r>
      <w:r w:rsidR="00DB2A15" w:rsidRPr="00DB2A15">
        <w:rPr>
          <w:rFonts w:hint="eastAsia"/>
          <w:color w:val="FF0000"/>
          <w:sz w:val="24"/>
          <w:u w:val="single"/>
        </w:rPr>
        <w:t xml:space="preserve"> </w:t>
      </w:r>
      <w:r w:rsidR="00DB2A15" w:rsidRPr="00DB2A15">
        <w:rPr>
          <w:rFonts w:hint="eastAsia"/>
          <w:color w:val="FF0000"/>
          <w:sz w:val="24"/>
          <w:u w:val="single"/>
        </w:rPr>
        <w:t>株式会社</w:t>
      </w:r>
      <w:r w:rsidR="00DB2A15" w:rsidRPr="00DB2A15">
        <w:rPr>
          <w:rFonts w:hint="eastAsia"/>
          <w:color w:val="FF0000"/>
          <w:sz w:val="24"/>
          <w:u w:val="single"/>
        </w:rPr>
        <w:t xml:space="preserve"> </w:t>
      </w:r>
      <w:r w:rsidR="00E86C89">
        <w:rPr>
          <w:rFonts w:hint="eastAsia"/>
          <w:color w:val="FF0000"/>
          <w:sz w:val="24"/>
          <w:u w:val="single"/>
        </w:rPr>
        <w:t>〇〇</w:t>
      </w:r>
      <w:r w:rsidR="00DB2A15" w:rsidRPr="00DB2A15">
        <w:rPr>
          <w:rFonts w:hint="eastAsia"/>
          <w:color w:val="FF0000"/>
          <w:sz w:val="24"/>
          <w:u w:val="single"/>
        </w:rPr>
        <w:t>営業所</w:t>
      </w:r>
    </w:p>
    <w:sectPr w:rsidR="00575AC9" w:rsidRPr="009D742A" w:rsidSect="002854BE">
      <w:headerReference w:type="defaul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55E7C" w14:textId="77777777" w:rsidR="0052781D" w:rsidRDefault="0052781D" w:rsidP="00B46B27">
      <w:r>
        <w:separator/>
      </w:r>
    </w:p>
  </w:endnote>
  <w:endnote w:type="continuationSeparator" w:id="0">
    <w:p w14:paraId="02156BA9" w14:textId="77777777" w:rsidR="0052781D" w:rsidRDefault="0052781D" w:rsidP="00B4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1A665" w14:textId="77777777" w:rsidR="0052781D" w:rsidRDefault="0052781D" w:rsidP="00B46B27">
      <w:r>
        <w:separator/>
      </w:r>
    </w:p>
  </w:footnote>
  <w:footnote w:type="continuationSeparator" w:id="0">
    <w:p w14:paraId="19EC7798" w14:textId="77777777" w:rsidR="0052781D" w:rsidRDefault="0052781D" w:rsidP="00B4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0B299" w14:textId="77777777" w:rsidR="00A766DE" w:rsidRPr="00A766DE" w:rsidRDefault="00A766DE" w:rsidP="00A766DE">
    <w:pPr>
      <w:pStyle w:val="a3"/>
      <w:jc w:val="right"/>
      <w:rPr>
        <w:b/>
        <w:sz w:val="40"/>
        <w:szCs w:val="40"/>
        <w:bdr w:val="single" w:sz="4" w:space="0" w:color="auto"/>
      </w:rPr>
    </w:pPr>
    <w:r w:rsidRPr="00A766DE">
      <w:rPr>
        <w:rFonts w:hint="eastAsia"/>
        <w:b/>
        <w:sz w:val="40"/>
        <w:szCs w:val="40"/>
        <w:bdr w:val="single" w:sz="4" w:space="0" w:color="auto"/>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106E98"/>
    <w:rsid w:val="00113034"/>
    <w:rsid w:val="00157DFA"/>
    <w:rsid w:val="0018165E"/>
    <w:rsid w:val="002461DA"/>
    <w:rsid w:val="002854BE"/>
    <w:rsid w:val="00295AF4"/>
    <w:rsid w:val="00301B60"/>
    <w:rsid w:val="003531F1"/>
    <w:rsid w:val="00373B64"/>
    <w:rsid w:val="00374987"/>
    <w:rsid w:val="00465FEF"/>
    <w:rsid w:val="004B6766"/>
    <w:rsid w:val="004C4AAE"/>
    <w:rsid w:val="004E022E"/>
    <w:rsid w:val="0052781D"/>
    <w:rsid w:val="005300D9"/>
    <w:rsid w:val="005429CD"/>
    <w:rsid w:val="00547520"/>
    <w:rsid w:val="005510A8"/>
    <w:rsid w:val="00552E64"/>
    <w:rsid w:val="00575AC9"/>
    <w:rsid w:val="005A1BE4"/>
    <w:rsid w:val="005B2754"/>
    <w:rsid w:val="005D4952"/>
    <w:rsid w:val="006E3925"/>
    <w:rsid w:val="007678BA"/>
    <w:rsid w:val="007C58B2"/>
    <w:rsid w:val="008E0E9F"/>
    <w:rsid w:val="009D742A"/>
    <w:rsid w:val="00A56A35"/>
    <w:rsid w:val="00A766DE"/>
    <w:rsid w:val="00B11BBE"/>
    <w:rsid w:val="00B46B27"/>
    <w:rsid w:val="00B65585"/>
    <w:rsid w:val="00B73B20"/>
    <w:rsid w:val="00CB22E5"/>
    <w:rsid w:val="00CB70B1"/>
    <w:rsid w:val="00D672E2"/>
    <w:rsid w:val="00D855A3"/>
    <w:rsid w:val="00DB2A15"/>
    <w:rsid w:val="00DB5097"/>
    <w:rsid w:val="00E86C89"/>
    <w:rsid w:val="00EB01F8"/>
    <w:rsid w:val="00F34E26"/>
    <w:rsid w:val="00FE4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17DA07"/>
  <w15:docId w15:val="{727C4046-5636-48D8-B0D6-49CA5A84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B27"/>
    <w:pPr>
      <w:tabs>
        <w:tab w:val="center" w:pos="4252"/>
        <w:tab w:val="right" w:pos="8504"/>
      </w:tabs>
      <w:snapToGrid w:val="0"/>
    </w:pPr>
  </w:style>
  <w:style w:type="character" w:customStyle="1" w:styleId="a4">
    <w:name w:val="ヘッダー (文字)"/>
    <w:basedOn w:val="a0"/>
    <w:link w:val="a3"/>
    <w:uiPriority w:val="99"/>
    <w:rsid w:val="00B46B27"/>
  </w:style>
  <w:style w:type="paragraph" w:styleId="a5">
    <w:name w:val="footer"/>
    <w:basedOn w:val="a"/>
    <w:link w:val="a6"/>
    <w:uiPriority w:val="99"/>
    <w:unhideWhenUsed/>
    <w:rsid w:val="00B46B27"/>
    <w:pPr>
      <w:tabs>
        <w:tab w:val="center" w:pos="4252"/>
        <w:tab w:val="right" w:pos="8504"/>
      </w:tabs>
      <w:snapToGrid w:val="0"/>
    </w:pPr>
  </w:style>
  <w:style w:type="character" w:customStyle="1" w:styleId="a6">
    <w:name w:val="フッター (文字)"/>
    <w:basedOn w:val="a0"/>
    <w:link w:val="a5"/>
    <w:uiPriority w:val="99"/>
    <w:rsid w:val="00B46B27"/>
  </w:style>
  <w:style w:type="table" w:styleId="a7">
    <w:name w:val="Table Grid"/>
    <w:basedOn w:val="a1"/>
    <w:uiPriority w:val="59"/>
    <w:rsid w:val="004E0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春田 修一</cp:lastModifiedBy>
  <cp:revision>24</cp:revision>
  <cp:lastPrinted>2023-05-29T07:00:00Z</cp:lastPrinted>
  <dcterms:created xsi:type="dcterms:W3CDTF">2014-06-30T05:13:00Z</dcterms:created>
  <dcterms:modified xsi:type="dcterms:W3CDTF">2025-05-21T05:32:00Z</dcterms:modified>
</cp:coreProperties>
</file>